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47465"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Reglement des Turniers</w:t>
      </w:r>
    </w:p>
    <w:p w14:paraId="00000002" w14:textId="6C395124" w:rsidR="00647465"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„Österreichisch-russisches interaktives Cyber-Fußball-Turnier 202</w:t>
      </w:r>
      <w:r w:rsidR="008F0CEB">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w:t>
      </w:r>
    </w:p>
    <w:p w14:paraId="00000003" w14:textId="77777777" w:rsidR="00647465" w:rsidRDefault="00000000">
      <w:pPr>
        <w:widowControl w:val="0"/>
        <w:numPr>
          <w:ilvl w:val="0"/>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b/>
          <w:color w:val="000000"/>
          <w:sz w:val="24"/>
          <w:szCs w:val="24"/>
        </w:rPr>
        <w:t>Allgemeine Informationen</w:t>
      </w:r>
    </w:p>
    <w:p w14:paraId="00000004" w14:textId="64472943" w:rsidR="00647465" w:rsidRDefault="00000000">
      <w:pPr>
        <w:widowControl w:val="0"/>
        <w:numPr>
          <w:ilvl w:val="1"/>
          <w:numId w:val="2"/>
        </w:numPr>
        <w:spacing w:after="0" w:line="240" w:lineRule="auto"/>
        <w:jc w:val="both"/>
        <w:rPr>
          <w:sz w:val="24"/>
          <w:szCs w:val="24"/>
        </w:rPr>
      </w:pPr>
      <w:r>
        <w:rPr>
          <w:rFonts w:ascii="Times New Roman" w:eastAsia="Times New Roman" w:hAnsi="Times New Roman" w:cs="Times New Roman"/>
          <w:sz w:val="24"/>
          <w:szCs w:val="24"/>
        </w:rPr>
        <w:t>Name des Turniers – Österreichisch-russisches interaktives Cyber-Fußball-Turnier 202</w:t>
      </w:r>
      <w:r w:rsidR="008F0CEB">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p>
    <w:p w14:paraId="00000005" w14:textId="77777777" w:rsidR="00647465" w:rsidRDefault="00000000">
      <w:pPr>
        <w:widowControl w:val="0"/>
        <w:numPr>
          <w:ilvl w:val="1"/>
          <w:numId w:val="2"/>
        </w:numPr>
        <w:spacing w:after="0" w:line="240" w:lineRule="auto"/>
        <w:jc w:val="both"/>
        <w:rPr>
          <w:sz w:val="24"/>
          <w:szCs w:val="24"/>
        </w:rPr>
      </w:pPr>
      <w:r>
        <w:rPr>
          <w:rFonts w:ascii="Times New Roman" w:eastAsia="Times New Roman" w:hAnsi="Times New Roman" w:cs="Times New Roman"/>
          <w:sz w:val="24"/>
          <w:szCs w:val="24"/>
        </w:rPr>
        <w:t xml:space="preserve">Offizielle Webseite des Turniers: </w:t>
      </w:r>
      <w:hyperlink r:id="rId5">
        <w:r>
          <w:rPr>
            <w:rFonts w:ascii="Times New Roman" w:eastAsia="Times New Roman" w:hAnsi="Times New Roman" w:cs="Times New Roman"/>
            <w:color w:val="0000FF"/>
            <w:sz w:val="24"/>
            <w:szCs w:val="24"/>
            <w:u w:val="single"/>
          </w:rPr>
          <w:t>https://dialogecup.ru/</w:t>
        </w:r>
      </w:hyperlink>
      <w:r>
        <w:rPr>
          <w:rFonts w:ascii="Times New Roman" w:eastAsia="Times New Roman" w:hAnsi="Times New Roman" w:cs="Times New Roman"/>
          <w:sz w:val="24"/>
          <w:szCs w:val="24"/>
        </w:rPr>
        <w:t xml:space="preserve">. </w:t>
      </w:r>
    </w:p>
    <w:p w14:paraId="00000006"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 xml:space="preserve">Das Turnier wird auf Sony PlayStation 5, Xbox Series S/X, PC ausgetragen. </w:t>
      </w:r>
    </w:p>
    <w:p w14:paraId="00000007" w14:textId="24FB1873"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Spieldisziplin des Turniers ist das Spiel EA FC 2</w:t>
      </w:r>
      <w:r w:rsidR="008F0CEB">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von Electronic Arts (EA).</w:t>
      </w:r>
    </w:p>
    <w:p w14:paraId="00000008"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Der Spielmodus ist Ultimate Team.</w:t>
      </w:r>
    </w:p>
    <w:p w14:paraId="00000009" w14:textId="77777777" w:rsidR="00647465" w:rsidRDefault="00000000">
      <w:pPr>
        <w:widowControl w:val="0"/>
        <w:numPr>
          <w:ilvl w:val="1"/>
          <w:numId w:val="2"/>
        </w:numPr>
        <w:spacing w:after="0" w:line="240" w:lineRule="auto"/>
        <w:jc w:val="both"/>
        <w:rPr>
          <w:sz w:val="24"/>
          <w:szCs w:val="24"/>
        </w:rPr>
      </w:pPr>
      <w:r>
        <w:rPr>
          <w:rFonts w:ascii="Times New Roman" w:eastAsia="Times New Roman" w:hAnsi="Times New Roman" w:cs="Times New Roman"/>
          <w:sz w:val="24"/>
          <w:szCs w:val="24"/>
        </w:rPr>
        <w:t>Die Ziele der Durchführung des Turniers sind:</w:t>
      </w:r>
    </w:p>
    <w:p w14:paraId="0000000A" w14:textId="77777777" w:rsidR="00647465" w:rsidRDefault="00000000">
      <w:pPr>
        <w:numPr>
          <w:ilvl w:val="0"/>
          <w:numId w:val="1"/>
        </w:numPr>
        <w:spacing w:after="0" w:line="240" w:lineRule="auto"/>
        <w:ind w:right="538"/>
        <w:jc w:val="both"/>
        <w:rPr>
          <w:sz w:val="24"/>
          <w:szCs w:val="24"/>
        </w:rPr>
      </w:pPr>
      <w:r>
        <w:rPr>
          <w:rFonts w:ascii="Times New Roman" w:eastAsia="Times New Roman" w:hAnsi="Times New Roman" w:cs="Times New Roman"/>
          <w:sz w:val="24"/>
          <w:szCs w:val="24"/>
        </w:rPr>
        <w:t>Aufbau und Entwicklung von Kontakten zwischen Vertretern der FIFA-Gemeinschaften Österreichs und Russlands;</w:t>
      </w:r>
    </w:p>
    <w:p w14:paraId="0000000B" w14:textId="77777777" w:rsidR="00647465" w:rsidRDefault="00000000">
      <w:pPr>
        <w:numPr>
          <w:ilvl w:val="0"/>
          <w:numId w:val="1"/>
        </w:numPr>
        <w:spacing w:after="0" w:line="240" w:lineRule="auto"/>
        <w:ind w:right="538"/>
        <w:jc w:val="both"/>
        <w:rPr>
          <w:sz w:val="24"/>
          <w:szCs w:val="24"/>
        </w:rPr>
      </w:pPr>
      <w:r>
        <w:rPr>
          <w:rFonts w:ascii="Times New Roman" w:eastAsia="Times New Roman" w:hAnsi="Times New Roman" w:cs="Times New Roman"/>
          <w:sz w:val="24"/>
          <w:szCs w:val="24"/>
        </w:rPr>
        <w:t>Entwicklung und Popularisierung des interaktiven Fußballs in Österreich und Russland;</w:t>
      </w:r>
    </w:p>
    <w:p w14:paraId="0000000C" w14:textId="77777777" w:rsidR="00647465" w:rsidRDefault="00000000">
      <w:pPr>
        <w:widowControl w:val="0"/>
        <w:numPr>
          <w:ilvl w:val="0"/>
          <w:numId w:val="1"/>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Gestaltung der aktiven Freizeit der Jugend.</w:t>
      </w:r>
    </w:p>
    <w:p w14:paraId="0000000D"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Aufgabe des Turniers ist es, nach dem Sportprinzip den Sieger* und die Preisträger des Turniers zu bestimmen.</w:t>
      </w:r>
    </w:p>
    <w:p w14:paraId="0000000E" w14:textId="77777777" w:rsidR="00647465" w:rsidRDefault="00647465">
      <w:pPr>
        <w:widowControl w:val="0"/>
        <w:spacing w:line="240" w:lineRule="auto"/>
        <w:jc w:val="both"/>
        <w:rPr>
          <w:rFonts w:ascii="Times New Roman" w:eastAsia="Times New Roman" w:hAnsi="Times New Roman" w:cs="Times New Roman"/>
          <w:sz w:val="24"/>
          <w:szCs w:val="24"/>
        </w:rPr>
      </w:pPr>
    </w:p>
    <w:p w14:paraId="0000000F" w14:textId="77777777" w:rsidR="00647465" w:rsidRDefault="00000000">
      <w:pPr>
        <w:widowControl w:val="0"/>
        <w:numPr>
          <w:ilvl w:val="0"/>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b/>
          <w:color w:val="000000"/>
          <w:sz w:val="24"/>
          <w:szCs w:val="24"/>
        </w:rPr>
        <w:t>Organisatoren</w:t>
      </w:r>
    </w:p>
    <w:p w14:paraId="00000010"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 xml:space="preserve">Das Turnier findet im Rahmen des österreichisch-russischen Forums „Sotschi-Dialog“ statt. </w:t>
      </w:r>
    </w:p>
    <w:p w14:paraId="00000011"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Organisator des Turniers ist die Gesellschaft mit beschränkter Haftung „Game“ (OOO „Game“).</w:t>
      </w:r>
    </w:p>
    <w:p w14:paraId="00000012"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Organisation und Durchführung des Turniers erfolgen in Übereinstimmung mit diesem Reglement, den Anweisungen des Organisators und anderen Normen, deren Erfüllung in Übereinstimmung mit der aktuellen Gesetzgebung obligatorisch ist.</w:t>
      </w:r>
    </w:p>
    <w:p w14:paraId="00000013"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direkte Leitung der Vorbereitung und Durchführung des Turniers wird vom Organisationskomitee (im Folgenden – Organisationskomitee), das vom Organisator gebildet wird, ausgeübt.</w:t>
      </w:r>
    </w:p>
    <w:p w14:paraId="00000014"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Entscheidungen des Organisationskomitees sind für die Ausführung aller Teilnehmer des Turniers sowie anderer Personen, die an der Organisation und Durchführung des Turniers beteiligt sind, obligatorisch.</w:t>
      </w:r>
    </w:p>
    <w:p w14:paraId="00000015"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Organisation der Spielleitung des Turniers wird vom Schiedsrichter-Kollegium durchgeführt, dessen Zusammensetzung und Reihenfolge der Bildung vom Organisationskomitee bestimmt wird.</w:t>
      </w:r>
    </w:p>
    <w:p w14:paraId="00000016" w14:textId="77777777" w:rsidR="00647465" w:rsidRDefault="00647465">
      <w:pPr>
        <w:widowControl w:val="0"/>
        <w:spacing w:line="240" w:lineRule="auto"/>
        <w:jc w:val="both"/>
        <w:rPr>
          <w:rFonts w:ascii="Times New Roman" w:eastAsia="Times New Roman" w:hAnsi="Times New Roman" w:cs="Times New Roman"/>
          <w:b/>
          <w:sz w:val="24"/>
          <w:szCs w:val="24"/>
        </w:rPr>
      </w:pPr>
    </w:p>
    <w:p w14:paraId="00000017" w14:textId="77777777" w:rsidR="00647465" w:rsidRDefault="00000000">
      <w:pPr>
        <w:widowControl w:val="0"/>
        <w:numPr>
          <w:ilvl w:val="0"/>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b/>
          <w:color w:val="000000"/>
          <w:sz w:val="24"/>
          <w:szCs w:val="24"/>
        </w:rPr>
        <w:t>Teilnehmer</w:t>
      </w:r>
    </w:p>
    <w:p w14:paraId="00000018"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Am Turnier können Staatsangehörige Österreichs und der Russischen Föderation teilnehmen, die zum Zeitpunkt der Teilnahmeanmeldung das Alter von 14 Jahren erreicht haben.</w:t>
      </w:r>
    </w:p>
    <w:p w14:paraId="00000019"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Teilnahme am Turnier ist nicht risikobasiert und ist kostenlos.</w:t>
      </w:r>
    </w:p>
    <w:p w14:paraId="0000001A"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Reihenfolge und die Bedingungen für die Teilnahmeanmeldung werden vom Organisator bestimmt und auf der offiziellen Website des Turniers veröffentlicht.</w:t>
      </w:r>
    </w:p>
    <w:p w14:paraId="0000001B"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In der Teilnahmeanmeldung soll der Spieler den Namen, den Nachnamen und die Spieler-ID angeben.</w:t>
      </w:r>
    </w:p>
    <w:p w14:paraId="0000001C"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Bei der Anmeldung für das Turnier, die Teilnehmer:</w:t>
      </w:r>
    </w:p>
    <w:p w14:paraId="0000001D" w14:textId="77777777" w:rsidR="00647465" w:rsidRDefault="00000000">
      <w:pPr>
        <w:widowControl w:val="0"/>
        <w:pBdr>
          <w:top w:val="nil"/>
          <w:left w:val="nil"/>
          <w:bottom w:val="nil"/>
          <w:right w:val="nil"/>
          <w:between w:val="nil"/>
        </w:pBdr>
        <w:spacing w:after="0" w:line="240" w:lineRule="auto"/>
        <w:ind w:left="14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bestätigen, dass sie mit diesem Reglement vertraut sind und damit einverstanden sind;</w:t>
      </w:r>
    </w:p>
    <w:p w14:paraId="0000001E" w14:textId="77777777" w:rsidR="00647465" w:rsidRDefault="00000000">
      <w:pPr>
        <w:widowControl w:val="0"/>
        <w:pBdr>
          <w:top w:val="nil"/>
          <w:left w:val="nil"/>
          <w:bottom w:val="nil"/>
          <w:right w:val="nil"/>
          <w:between w:val="nil"/>
        </w:pBdr>
        <w:spacing w:after="0" w:line="240" w:lineRule="auto"/>
        <w:ind w:left="720" w:firstLine="6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bestätigen, dass sie das Alter von 14 Jahren erreicht haben;</w:t>
      </w:r>
    </w:p>
    <w:p w14:paraId="0000001F" w14:textId="77777777" w:rsidR="00647465" w:rsidRDefault="00000000">
      <w:pPr>
        <w:widowControl w:val="0"/>
        <w:pBdr>
          <w:top w:val="nil"/>
          <w:left w:val="nil"/>
          <w:bottom w:val="nil"/>
          <w:right w:val="nil"/>
          <w:between w:val="nil"/>
        </w:pBdr>
        <w:spacing w:after="0" w:line="240" w:lineRule="auto"/>
        <w:ind w:left="14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stimmen dem Veranstalter zu, eigenes Bild und alle persönlichen Daten durch Veröffentlichung im Internet öffentlich zugänglich zu machen, einschließlich offizieller Seiten und/oder Gruppen, die dem Organisator in sozialen Netzwerken, Online-und Offline-Medien gehören, sowie in begleitenden Materialien, einschließlich Werbung, Übertragungen, Aufzeichnungen usw.</w:t>
      </w:r>
    </w:p>
    <w:p w14:paraId="00000020"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Das Konto wird dem Teilnehmer für die gesamte Turnierzeit zugewiesen. Es ist verboten, das Konto zu ändern oder das Konto zu verwenden, das bereits einem anderen Turnier-Teilnehmer gehört.</w:t>
      </w:r>
    </w:p>
    <w:p w14:paraId="00000021"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Teilnehmerzahl im Ultimate Team Modus muss den vom Organisator bestimmten aktuellen Beschränkungen entsprechen.</w:t>
      </w:r>
    </w:p>
    <w:p w14:paraId="00000022"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aktuellen Teilnehmerzahlbeschränkungen werden auf der Turnierseite in Battlefy.</w:t>
      </w:r>
    </w:p>
    <w:p w14:paraId="00000023" w14:textId="77777777" w:rsidR="00647465" w:rsidRDefault="00647465">
      <w:pPr>
        <w:widowControl w:val="0"/>
        <w:pBdr>
          <w:top w:val="nil"/>
          <w:left w:val="nil"/>
          <w:bottom w:val="nil"/>
          <w:right w:val="nil"/>
          <w:between w:val="nil"/>
        </w:pBdr>
        <w:spacing w:after="0" w:line="240" w:lineRule="auto"/>
        <w:ind w:left="1440"/>
        <w:jc w:val="both"/>
        <w:rPr>
          <w:rFonts w:ascii="Times New Roman" w:eastAsia="Times New Roman" w:hAnsi="Times New Roman" w:cs="Times New Roman"/>
          <w:color w:val="000000"/>
          <w:sz w:val="24"/>
          <w:szCs w:val="24"/>
        </w:rPr>
      </w:pPr>
    </w:p>
    <w:p w14:paraId="00000024" w14:textId="77777777" w:rsidR="00647465" w:rsidRDefault="00000000">
      <w:pPr>
        <w:widowControl w:val="0"/>
        <w:numPr>
          <w:ilvl w:val="0"/>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b/>
          <w:color w:val="000000"/>
          <w:sz w:val="24"/>
          <w:szCs w:val="24"/>
        </w:rPr>
        <w:t>Format und System der Durchführung</w:t>
      </w:r>
    </w:p>
    <w:p w14:paraId="00000025"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Das Turnier findet in zwei Phasen statt:</w:t>
      </w:r>
    </w:p>
    <w:p w14:paraId="00000026" w14:textId="77777777" w:rsidR="00647465" w:rsidRDefault="00000000">
      <w:pPr>
        <w:widowControl w:val="0"/>
        <w:pBdr>
          <w:top w:val="nil"/>
          <w:left w:val="nil"/>
          <w:bottom w:val="nil"/>
          <w:right w:val="nil"/>
          <w:between w:val="nil"/>
        </w:pBdr>
        <w:spacing w:after="0" w:line="240" w:lineRule="auto"/>
        <w:ind w:left="708"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Qualifikationsphase;</w:t>
      </w:r>
    </w:p>
    <w:p w14:paraId="00000027" w14:textId="77777777" w:rsidR="00647465" w:rsidRDefault="00000000">
      <w:pPr>
        <w:widowControl w:val="0"/>
        <w:pBdr>
          <w:top w:val="nil"/>
          <w:left w:val="nil"/>
          <w:bottom w:val="nil"/>
          <w:right w:val="nil"/>
          <w:between w:val="nil"/>
        </w:pBdr>
        <w:spacing w:after="0" w:line="240" w:lineRule="auto"/>
        <w:ind w:left="720" w:firstLine="6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Finalphase. </w:t>
      </w:r>
    </w:p>
    <w:p w14:paraId="00000028"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Qualifikationsphase des Turniers besteht aus einzelnen Qualifikationsturnieren für russische Staatsangehörige und einzelnen Qualifikationsturnieren für österreichische Staatsangehörige.</w:t>
      </w:r>
    </w:p>
    <w:p w14:paraId="00000029"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Zahl der Qualifikationsturniere für die Staatsangehörigen Russlands ist 4. Zwei beste Spieler jedes Qualifikationsturniers erreichen die Finalphase.</w:t>
      </w:r>
    </w:p>
    <w:p w14:paraId="0000002A"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Zahl der Qualifikationsturniere für die Staatsangehörigen Österreichs ist 2. Vier beste Spieler jedes Qualifikationsturniers erreichen die Finalphase.</w:t>
      </w:r>
    </w:p>
    <w:p w14:paraId="0000002B"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In der Finalphase nehmen 8 Spieler aus Russland und 8 Spieler aus Österreich teil.</w:t>
      </w:r>
    </w:p>
    <w:p w14:paraId="0000002C"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Das System der Durchführung aller Phasen des Turniers – Single Elimination (das olympische System).</w:t>
      </w:r>
    </w:p>
    <w:p w14:paraId="0000002D"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Das Format der Spiele in allen Phasen des Turniers ist BO2. Der Sieger des Spiels wird durch die Summe der Tore in zwei Spielen bestimmt. Im Falle der Gleichheit der erzielten und verpassten Tore nach zwei Spielen, wird das dritte Spiel bis zum „goldenen Tor“ gespielt (der Gewinner ist der Spieler, der das erste Tor erzielt hat).</w:t>
      </w:r>
    </w:p>
    <w:p w14:paraId="0000002E"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Das Datum und die Uhrzeit der Durchführung jeder Phase wird vom Organisationskomitee bestimmt und wird auf der offiziellen Webseite des Turniers veröffentlicht.</w:t>
      </w:r>
    </w:p>
    <w:p w14:paraId="0000002F" w14:textId="77777777" w:rsidR="00647465" w:rsidRDefault="00647465">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00000030" w14:textId="77777777" w:rsidR="00647465" w:rsidRDefault="00000000">
      <w:pPr>
        <w:widowControl w:val="0"/>
        <w:numPr>
          <w:ilvl w:val="0"/>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b/>
          <w:color w:val="000000"/>
          <w:sz w:val="24"/>
          <w:szCs w:val="24"/>
        </w:rPr>
        <w:t xml:space="preserve">Spielprozess </w:t>
      </w:r>
    </w:p>
    <w:p w14:paraId="00000031" w14:textId="77777777" w:rsidR="00647465" w:rsidRDefault="00647465">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0000032"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Einstellbare Spieleinstellungen:</w:t>
      </w:r>
    </w:p>
    <w:p w14:paraId="00000033"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Spielperiode: 6 Minuten;</w:t>
      </w:r>
    </w:p>
    <w:p w14:paraId="00000034"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Schwierigkeitsgrad: legendär;</w:t>
      </w:r>
    </w:p>
    <w:p w14:paraId="00000035"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Spielgeschwindigkeit: normal;</w:t>
      </w:r>
    </w:p>
    <w:p w14:paraId="00000036"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Stadioneinstellungen: Stadion UT Stadium;</w:t>
      </w:r>
    </w:p>
    <w:p w14:paraId="00000037"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Ball: beliebiger weißer;</w:t>
      </w:r>
    </w:p>
    <w:p w14:paraId="00000038"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Wetter: klar;</w:t>
      </w:r>
    </w:p>
    <w:p w14:paraId="00000039"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Handspiel: aus;</w:t>
      </w:r>
    </w:p>
    <w:p w14:paraId="0000003A"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Abseits: ein;</w:t>
      </w:r>
    </w:p>
    <w:p w14:paraId="0000003B"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Eigene Taktik: erlaubt;</w:t>
      </w:r>
    </w:p>
    <w:p w14:paraId="0000003C"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Verteidigung: taktisch;</w:t>
      </w:r>
    </w:p>
    <w:p w14:paraId="0000003D"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Spielerherausforderungen: können geändert werden;</w:t>
      </w:r>
    </w:p>
    <w:p w14:paraId="0000003E"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Maximale Anzahl von Abwechslungen pro Spiel: 3;</w:t>
      </w:r>
    </w:p>
    <w:p w14:paraId="0000003F"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Schiedsrichter: willkürlich;</w:t>
      </w:r>
    </w:p>
    <w:p w14:paraId="00000040" w14:textId="77777777" w:rsidR="00647465" w:rsidRDefault="00000000">
      <w:pPr>
        <w:widowControl w:val="0"/>
        <w:numPr>
          <w:ilvl w:val="0"/>
          <w:numId w:val="3"/>
        </w:numPr>
        <w:pBdr>
          <w:top w:val="nil"/>
          <w:left w:val="nil"/>
          <w:bottom w:val="nil"/>
          <w:right w:val="nil"/>
          <w:between w:val="nil"/>
        </w:pBdr>
        <w:spacing w:after="0" w:line="240" w:lineRule="auto"/>
        <w:ind w:hanging="360"/>
        <w:jc w:val="both"/>
        <w:rPr>
          <w:color w:val="000000"/>
          <w:sz w:val="24"/>
          <w:szCs w:val="24"/>
        </w:rPr>
      </w:pPr>
      <w:r>
        <w:rPr>
          <w:rFonts w:ascii="Times New Roman" w:eastAsia="Times New Roman" w:hAnsi="Times New Roman" w:cs="Times New Roman"/>
          <w:color w:val="000000"/>
          <w:sz w:val="24"/>
          <w:szCs w:val="24"/>
        </w:rPr>
        <w:t>Trainer: aus.</w:t>
      </w:r>
    </w:p>
    <w:p w14:paraId="00000041"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lastRenderedPageBreak/>
        <w:t>Standardmäßig werden alle Spiele im Wettbewerbsmodus (Competitive Mode) ausgetragen. Wenn die Teilnehmer keine Möglichkeit haben, den Wettkampfmodus zu nutzen, wird das Meeting im Freundschaftsspiel-Modus (Friendlies) durchgeführt.</w:t>
      </w:r>
    </w:p>
    <w:p w14:paraId="00000042"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Im Falle einer Netzwerktrennung müssen die Teilnehmer einen Screenshot machen und das abgebrochene Spiel fortsetzen (die verbleibende Spielzeit + 5 Minuten), wobei die Punktzahl des abgebrochenen Spiels gespeichert und bei der Nachspielzeit berücksichtigt wird.</w:t>
      </w:r>
    </w:p>
    <w:p w14:paraId="00000043"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 xml:space="preserve">Wenn ein Spieler </w:t>
      </w:r>
      <w:bookmarkStart w:id="0" w:name="30j0zll" w:colFirst="0" w:colLast="0"/>
      <w:bookmarkStart w:id="1" w:name="gjdgxs" w:colFirst="0" w:colLast="0"/>
      <w:bookmarkEnd w:id="0"/>
      <w:bookmarkEnd w:id="1"/>
      <w:r>
        <w:rPr>
          <w:rFonts w:ascii="Times New Roman" w:eastAsia="Times New Roman" w:hAnsi="Times New Roman" w:cs="Times New Roman"/>
          <w:color w:val="000000"/>
          <w:sz w:val="24"/>
          <w:szCs w:val="24"/>
        </w:rPr>
        <w:t>vor der Netzwerktrennung gelöscht wurde, müssen die Teilnehmer die Löschung des Spielers neu erstellen.</w:t>
      </w:r>
    </w:p>
    <w:p w14:paraId="00000044"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Wenn vor der Netzwerktrennung ein Elfmeter vergeben wurde, wird er als umgesetzt betrachtet, und der Teilnehmer, der den Elfmeter verdient hat, erhält +1 Tor.</w:t>
      </w:r>
    </w:p>
    <w:p w14:paraId="00000045" w14:textId="77777777" w:rsidR="00647465" w:rsidRDefault="00647465">
      <w:pPr>
        <w:widowControl w:val="0"/>
        <w:pBdr>
          <w:top w:val="nil"/>
          <w:left w:val="nil"/>
          <w:bottom w:val="nil"/>
          <w:right w:val="nil"/>
          <w:between w:val="nil"/>
        </w:pBdr>
        <w:spacing w:after="0" w:line="240" w:lineRule="auto"/>
        <w:ind w:left="1440"/>
        <w:jc w:val="both"/>
        <w:rPr>
          <w:rFonts w:ascii="Times New Roman" w:eastAsia="Times New Roman" w:hAnsi="Times New Roman" w:cs="Times New Roman"/>
          <w:color w:val="000000"/>
          <w:sz w:val="24"/>
          <w:szCs w:val="24"/>
        </w:rPr>
      </w:pPr>
    </w:p>
    <w:p w14:paraId="00000046" w14:textId="77777777" w:rsidR="00647465" w:rsidRDefault="00000000">
      <w:pPr>
        <w:widowControl w:val="0"/>
        <w:numPr>
          <w:ilvl w:val="0"/>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b/>
          <w:color w:val="000000"/>
          <w:sz w:val="24"/>
          <w:szCs w:val="24"/>
        </w:rPr>
        <w:t>Verstöße und Sanktionen</w:t>
      </w:r>
    </w:p>
    <w:p w14:paraId="00000047"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Wenn ein Teilnehmer gegen die Regeln dieses Reglements verstößt, sind die Schiedsrichter berechtigt, die entsprechenden Sanktionen auf den Teilnehmer anzuwenden.</w:t>
      </w:r>
    </w:p>
    <w:p w14:paraId="00000048"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Im Falle eines Verstoßes gegen die Regeln nach Absatz 3.8 dieses Reglements erhält der Teilnehmer eine technische Niederlage mit 0:3 im Spiel.</w:t>
      </w:r>
    </w:p>
    <w:p w14:paraId="00000049"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Es ist verboten, das Spiel zu verzögern, das heißt, auf der eigenen Hälfte des Feldes mit dem Ball ohne Pressung seitens des Gegners mehr als 5 Minuten Spielzeit ohne Versuche, in den Angriff zu gehen, zu verbringen. Der Teilnehmer erhält eine Warnung für einen Verstoß gegen diese Bedingung. Für eine erneute Verletzung wird ein Teilnehmer mit einer 0:3-Niederlage im Spiel bestraft, in dem es zur erneuten Verletzung kam.</w:t>
      </w:r>
    </w:p>
    <w:p w14:paraId="0000004A"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Es ist verboten, das Spiel vor dem Schlusspfiff ohne Erlaubnis vom Wettbewerbsrichter zu verlassen. Im Falle eines vorsätzlichen oder unvorsätzlichen (z.B. Stromausfall usw.) Ausstiegs aus dem Spiel und der folgenden Ablehnung der Nachspielzeit werden die Tore auf das Konto des Gegners, abhängig von der Zeit, die in einem bestimmten Spiel gespielt wurde, abgeflacht: * bis 45. Minute + 4 Tore * 46. bis 65. Minute + 3 Tore * 66. bis 85. Minute + 2 Tore * ab der 86. Minute + 1 Tor.</w:t>
      </w:r>
    </w:p>
    <w:p w14:paraId="0000004B"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Es ist den Teilnehmern des Turniers untersagt, obszöne Vokabeln zu verwenden. Für die Verwendung von obszönen Vokabeln ist der Wettbewerbsrichter berechtigt, den Teilnehmer zu disqualifizieren.</w:t>
      </w:r>
    </w:p>
    <w:p w14:paraId="0000004C"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Wenn ein Teilnehmer nicht zu Beginn der Spiele erschien, ohne die Organisatoren im Voraus über die Gründe für die Abwesenheit zu informieren, erhält der Teilnehmer eine technische 0:3-Niederlage.</w:t>
      </w:r>
    </w:p>
    <w:p w14:paraId="0000004D"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Wenn ein Teilnehmer 15 Minuten nach Beginn der nächsten Qualifikationsrunde nicht erscheint (nicht aktiv ist), wird der Teilnehmer disqualifiziert, d. h. von diesem Qualifikationsturnier entfernt.</w:t>
      </w:r>
    </w:p>
    <w:p w14:paraId="0000004E"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Die Teilnehmer sind für die Qualität und Konfiguration ihrer Internetverbindung verantwortlich.</w:t>
      </w:r>
    </w:p>
    <w:p w14:paraId="0000004F"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Wenn die Verbindung zwischen den Teilnehmern in den Qualifikationsspielen nicht möglich ist, wird der Teilnehmer, der in den Einstellungen unter «Einstellungen» &gt; «Netzwerk» &gt; «Verbindungsstatus anzeigen» im Feld «NAT-Typ» auf «Typ 3» gesetzt ist, von dieser Phase disqualifiziert.</w:t>
      </w:r>
    </w:p>
    <w:p w14:paraId="00000050"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 xml:space="preserve">Im Falle einer Verletzung, die nicht ausdrücklich durch dieses Reglement vorgesehen ist, hat das Organisationskomitee das Recht, auf diesen Teilnehmer eine der Sportsanktionen anzuwenden, die sich nach der Analogie des Gesetzes, der Analogie des Rechts und den Prinzipien der Integrität, Vernunft und Fairness </w:t>
      </w:r>
      <w:r>
        <w:rPr>
          <w:rFonts w:ascii="Times New Roman" w:eastAsia="Times New Roman" w:hAnsi="Times New Roman" w:cs="Times New Roman"/>
          <w:color w:val="000000"/>
          <w:sz w:val="24"/>
          <w:szCs w:val="24"/>
        </w:rPr>
        <w:lastRenderedPageBreak/>
        <w:t>richten.</w:t>
      </w:r>
    </w:p>
    <w:p w14:paraId="00000051" w14:textId="77777777" w:rsidR="00647465" w:rsidRDefault="00647465">
      <w:pPr>
        <w:widowControl w:val="0"/>
        <w:pBdr>
          <w:top w:val="nil"/>
          <w:left w:val="nil"/>
          <w:bottom w:val="nil"/>
          <w:right w:val="nil"/>
          <w:between w:val="nil"/>
        </w:pBdr>
        <w:spacing w:after="0" w:line="240" w:lineRule="auto"/>
        <w:ind w:left="1440"/>
        <w:jc w:val="both"/>
        <w:rPr>
          <w:rFonts w:ascii="Times New Roman" w:eastAsia="Times New Roman" w:hAnsi="Times New Roman" w:cs="Times New Roman"/>
          <w:b/>
          <w:color w:val="000000"/>
          <w:sz w:val="24"/>
          <w:szCs w:val="24"/>
        </w:rPr>
      </w:pPr>
    </w:p>
    <w:p w14:paraId="00000052" w14:textId="77777777" w:rsidR="00647465" w:rsidRDefault="00000000">
      <w:pPr>
        <w:widowControl w:val="0"/>
        <w:numPr>
          <w:ilvl w:val="0"/>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b/>
          <w:color w:val="000000"/>
          <w:sz w:val="24"/>
          <w:szCs w:val="24"/>
        </w:rPr>
        <w:t>Preisverleihung</w:t>
      </w:r>
    </w:p>
    <w:p w14:paraId="00000053"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Der Gewinner des Turniers ist der Teilnehmer, der das Spiel um den 1.Platz der Finalrunde gewonnen hat.</w:t>
      </w:r>
    </w:p>
    <w:p w14:paraId="00000054"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Der Spieler, der im Spiel um Platz 1 der Finalrunde verloren hat, belegt Platz 2.</w:t>
      </w:r>
    </w:p>
    <w:p w14:paraId="00000055"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Der Teilnehmer, der das Spiel um Platz 3 der Finalrunde gewonnen hat, belegt Platz 3.</w:t>
      </w:r>
    </w:p>
    <w:p w14:paraId="00000056" w14:textId="77777777" w:rsidR="00647465" w:rsidRDefault="00000000">
      <w:pPr>
        <w:widowControl w:val="0"/>
        <w:numPr>
          <w:ilvl w:val="1"/>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Der Preispool des Turniers wird vom Organisator festgelegt und auf der offiziellen Website des Turniers veröffentlicht.</w:t>
      </w:r>
    </w:p>
    <w:p w14:paraId="00000057" w14:textId="77777777" w:rsidR="00647465" w:rsidRDefault="00647465">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p>
    <w:p w14:paraId="00000058" w14:textId="77777777" w:rsidR="00647465" w:rsidRDefault="00000000">
      <w:pPr>
        <w:spacing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i/>
          <w:color w:val="161616"/>
          <w:sz w:val="20"/>
          <w:szCs w:val="20"/>
          <w:highlight w:val="white"/>
        </w:rPr>
        <w:t xml:space="preserve"> Zugunsten besserer Lesbarkeit wird im Text die männliche Form verwendet. Frauen sind jedoch stets mitgemeint.</w:t>
      </w:r>
    </w:p>
    <w:p w14:paraId="00000059" w14:textId="77777777" w:rsidR="00647465" w:rsidRDefault="00647465">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sectPr w:rsidR="00647465">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18603AD-5F2B-497B-A5C8-AC8FCDDD38D7}"/>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19E2345E-A04A-4F51-85ED-29851D8926DC}"/>
    <w:embedBold r:id="rId3" w:fontKey="{265BBB04-9B3C-48AE-863B-9C8E7F67B029}"/>
  </w:font>
  <w:font w:name="Georgia">
    <w:panose1 w:val="02040502050405020303"/>
    <w:charset w:val="CC"/>
    <w:family w:val="roman"/>
    <w:pitch w:val="variable"/>
    <w:sig w:usb0="00000287" w:usb1="00000000" w:usb2="00000000" w:usb3="00000000" w:csb0="0000009F" w:csb1="00000000"/>
    <w:embedRegular r:id="rId4" w:fontKey="{AD61CF76-855B-47C9-BCA0-936B7637A119}"/>
    <w:embedItalic r:id="rId5" w:fontKey="{69F3A2F9-9D2B-45A5-B0C5-3B0A46BE54D8}"/>
  </w:font>
  <w:font w:name="Cambria">
    <w:panose1 w:val="02040503050406030204"/>
    <w:charset w:val="CC"/>
    <w:family w:val="roman"/>
    <w:pitch w:val="variable"/>
    <w:sig w:usb0="E00006FF" w:usb1="420024FF" w:usb2="02000000" w:usb3="00000000" w:csb0="0000019F" w:csb1="00000000"/>
    <w:embedRegular r:id="rId6" w:fontKey="{C5E107B4-C06F-41A2-90B9-2083552A810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6B6A"/>
    <w:multiLevelType w:val="multilevel"/>
    <w:tmpl w:val="06DC9B1E"/>
    <w:lvl w:ilvl="0">
      <w:start w:val="1"/>
      <w:numFmt w:val="bullet"/>
      <w:lvlText w:val="●"/>
      <w:lvlJc w:val="left"/>
      <w:pPr>
        <w:ind w:left="2160" w:hanging="360"/>
      </w:pPr>
      <w:rPr>
        <w:rFonts w:ascii="Noto Sans Symbols" w:eastAsia="Noto Sans Symbols" w:hAnsi="Noto Sans Symbols" w:cs="Noto Sans Symbols"/>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518F2459"/>
    <w:multiLevelType w:val="multilevel"/>
    <w:tmpl w:val="580652D6"/>
    <w:lvl w:ilvl="0">
      <w:start w:val="1"/>
      <w:numFmt w:val="bullet"/>
      <w:lvlText w:val="●"/>
      <w:lvlJc w:val="left"/>
      <w:pPr>
        <w:ind w:left="1353" w:hanging="359"/>
      </w:pPr>
      <w:rPr>
        <w:rFonts w:ascii="Noto Sans Symbols" w:eastAsia="Noto Sans Symbols" w:hAnsi="Noto Sans Symbols" w:cs="Noto Sans Symbols"/>
      </w:rPr>
    </w:lvl>
    <w:lvl w:ilvl="1">
      <w:start w:val="1"/>
      <w:numFmt w:val="bullet"/>
      <w:lvlText w:val="o"/>
      <w:lvlJc w:val="left"/>
      <w:pPr>
        <w:ind w:left="2433" w:hanging="360"/>
      </w:pPr>
      <w:rPr>
        <w:rFonts w:ascii="Courier New" w:eastAsia="Courier New" w:hAnsi="Courier New" w:cs="Courier New"/>
      </w:rPr>
    </w:lvl>
    <w:lvl w:ilvl="2">
      <w:start w:val="1"/>
      <w:numFmt w:val="bullet"/>
      <w:lvlText w:val="▪"/>
      <w:lvlJc w:val="left"/>
      <w:pPr>
        <w:ind w:left="3153" w:hanging="360"/>
      </w:pPr>
      <w:rPr>
        <w:rFonts w:ascii="Noto Sans Symbols" w:eastAsia="Noto Sans Symbols" w:hAnsi="Noto Sans Symbols" w:cs="Noto Sans Symbols"/>
      </w:r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abstractNum w:abstractNumId="2" w15:restartNumberingAfterBreak="0">
    <w:nsid w:val="7E5C7377"/>
    <w:multiLevelType w:val="multilevel"/>
    <w:tmpl w:val="DDC6843E"/>
    <w:lvl w:ilvl="0">
      <w:start w:val="1"/>
      <w:numFmt w:val="decimal"/>
      <w:lvlText w:val="%1."/>
      <w:lvlJc w:val="right"/>
      <w:pPr>
        <w:ind w:left="720" w:hanging="360"/>
      </w:pPr>
      <w:rPr>
        <w:rFonts w:ascii="Times New Roman" w:eastAsia="Times New Roman" w:hAnsi="Times New Roman" w:cs="Times New Roman"/>
        <w:b/>
        <w:u w:val="none"/>
      </w:rPr>
    </w:lvl>
    <w:lvl w:ilvl="1">
      <w:start w:val="1"/>
      <w:numFmt w:val="decimal"/>
      <w:lvlText w:val="%1.%2."/>
      <w:lvlJc w:val="right"/>
      <w:pPr>
        <w:ind w:left="1440" w:hanging="360"/>
      </w:pPr>
      <w:rPr>
        <w:rFonts w:ascii="Times New Roman" w:eastAsia="Times New Roman" w:hAnsi="Times New Roman" w:cs="Times New Roman"/>
        <w:b w:val="0"/>
        <w:i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645666340">
    <w:abstractNumId w:val="0"/>
  </w:num>
  <w:num w:numId="2" w16cid:durableId="1000498375">
    <w:abstractNumId w:val="2"/>
  </w:num>
  <w:num w:numId="3" w16cid:durableId="1249386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465"/>
    <w:rsid w:val="00647465"/>
    <w:rsid w:val="00760CC4"/>
    <w:rsid w:val="008F0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70E85"/>
  <w15:docId w15:val="{7AC7C4EC-33EF-480A-9BDB-869D215C4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alogecup.ru/"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1328</Words>
  <Characters>7572</Characters>
  <Application>Microsoft Office Word</Application>
  <DocSecurity>0</DocSecurity>
  <Lines>63</Lines>
  <Paragraphs>17</Paragraphs>
  <ScaleCrop>false</ScaleCrop>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Evgenii Nikolaev</cp:lastModifiedBy>
  <cp:revision>2</cp:revision>
  <dcterms:created xsi:type="dcterms:W3CDTF">2026-02-20T16:49:00Z</dcterms:created>
  <dcterms:modified xsi:type="dcterms:W3CDTF">2026-02-20T16:50:00Z</dcterms:modified>
</cp:coreProperties>
</file>